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ПОЛОЖЕНИЕ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о порядке </w:t>
      </w:r>
      <w:r>
        <w:rPr>
          <w:rFonts w:ascii="PT Astra Serif" w:hAnsi="PT Astra Serif"/>
          <w:b/>
          <w:szCs w:val="24"/>
          <w:lang w:eastAsia="ru-RU"/>
        </w:rPr>
        <w:t xml:space="preserve">присуждения Премии главы города </w:t>
      </w:r>
      <w:r>
        <w:rPr>
          <w:rFonts w:ascii="PT Astra Serif" w:hAnsi="PT Astra Serif"/>
          <w:b/>
          <w:szCs w:val="24"/>
          <w:lang w:eastAsia="ru-RU"/>
        </w:rPr>
        <w:t xml:space="preserve">Югорска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в целях поощрения  и поддержки талантливой молодежи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I. Общие положения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br/>
        <w:t xml:space="preserve">          1. </w:t>
      </w:r>
      <w:r>
        <w:rPr>
          <w:rFonts w:ascii="PT Astra Serif" w:hAnsi="PT Astra Serif"/>
          <w:szCs w:val="24"/>
          <w:lang w:eastAsia="ru-RU"/>
        </w:rPr>
        <w:t xml:space="preserve">Премию главы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в целях поощрения и поддержки талантливой молодежи (далее – Премия главы города) учреждает глава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(далее – глава города) для физических лиц </w:t>
      </w:r>
      <w:r>
        <w:rPr>
          <w:rFonts w:ascii="PT Astra Serif" w:hAnsi="PT Astra Serif"/>
          <w:b/>
          <w:szCs w:val="24"/>
          <w:lang w:eastAsia="ru-RU"/>
        </w:rPr>
        <w:t xml:space="preserve">в возрасте от 14 до 35 лет включительно</w:t>
      </w:r>
      <w:r>
        <w:rPr>
          <w:rFonts w:ascii="PT Astra Serif" w:hAnsi="PT Astra Serif"/>
          <w:szCs w:val="24"/>
          <w:lang w:eastAsia="ru-RU"/>
        </w:rPr>
        <w:t xml:space="preserve"> для категории – студенчество и работающая молодежь, </w:t>
      </w:r>
      <w:r>
        <w:rPr>
          <w:rFonts w:ascii="PT Astra Serif" w:hAnsi="PT Astra Serif"/>
          <w:b/>
          <w:szCs w:val="24"/>
          <w:lang w:eastAsia="ru-RU"/>
        </w:rPr>
        <w:t xml:space="preserve">проживающих в городе </w:t>
      </w:r>
      <w:r>
        <w:rPr>
          <w:rFonts w:ascii="PT Astra Serif" w:hAnsi="PT Astra Serif"/>
          <w:b/>
          <w:szCs w:val="24"/>
          <w:lang w:eastAsia="ru-RU"/>
        </w:rPr>
        <w:t xml:space="preserve">Югорске</w:t>
      </w:r>
      <w:r>
        <w:rPr>
          <w:rFonts w:ascii="PT Astra Serif" w:hAnsi="PT Astra Serif"/>
          <w:b/>
          <w:szCs w:val="24"/>
          <w:lang w:eastAsia="ru-RU"/>
        </w:rPr>
        <w:t xml:space="preserve"> не менее трех лет</w:t>
      </w:r>
      <w:r>
        <w:rPr>
          <w:rFonts w:ascii="PT Astra Serif" w:hAnsi="PT Astra Serif"/>
          <w:szCs w:val="24"/>
          <w:lang w:eastAsia="ru-RU"/>
        </w:rPr>
        <w:t xml:space="preserve">, проявивших себя в профессиональной или общественной деятельности, добившихся высоких результатов в овладении наукой</w:t>
      </w:r>
      <w:r>
        <w:rPr>
          <w:rFonts w:ascii="PT Astra Serif" w:hAnsi="PT Astra Serif"/>
          <w:szCs w:val="24"/>
          <w:lang w:eastAsia="ru-RU"/>
        </w:rPr>
        <w:t xml:space="preserve">, искусством, в других сферах деятельности (далее - граждане).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2. </w:t>
      </w:r>
      <w:r>
        <w:rPr>
          <w:rFonts w:ascii="PT Astra Serif" w:hAnsi="PT Astra Serif"/>
          <w:szCs w:val="24"/>
          <w:u w:val="single"/>
          <w:lang w:eastAsia="ru-RU"/>
        </w:rPr>
        <w:t xml:space="preserve">Премия главы города присуждается</w:t>
      </w:r>
      <w:r>
        <w:rPr>
          <w:rFonts w:ascii="PT Astra Serif" w:hAnsi="PT Astra Serif"/>
          <w:szCs w:val="24"/>
          <w:lang w:eastAsia="ru-RU"/>
        </w:rPr>
        <w:t xml:space="preserve"> за достижения предшествующего года </w:t>
      </w:r>
      <w:r>
        <w:rPr>
          <w:rFonts w:ascii="PT Astra Serif" w:hAnsi="PT Astra Serif"/>
          <w:szCs w:val="24"/>
          <w:u w:val="single"/>
          <w:lang w:eastAsia="ru-RU"/>
        </w:rPr>
        <w:t xml:space="preserve">один раз в три года</w:t>
      </w:r>
      <w:r>
        <w:rPr>
          <w:rFonts w:ascii="PT Astra Serif" w:hAnsi="PT Astra Serif"/>
          <w:szCs w:val="24"/>
          <w:lang w:eastAsia="ru-RU"/>
        </w:rPr>
        <w:t xml:space="preserve"> и не зависит от получения гражданами других видов поощрений, вознаграждений и выплат.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3. Гражданам, удостоенным Премии главы города, осуществляется единовременная денежная выплата в размере 10 000 (десять тысяч) рублей 00 копеек </w:t>
      </w:r>
      <w:r>
        <w:rPr>
          <w:rFonts w:ascii="PT Astra Serif" w:hAnsi="PT Astra Serif"/>
          <w:szCs w:val="24"/>
        </w:rPr>
        <w:t xml:space="preserve">(в том числе налог на доходы физических лиц 1 300 (одна тысяча триста) рублей 00 копеек)</w:t>
      </w:r>
      <w:r>
        <w:rPr>
          <w:rFonts w:ascii="PT Astra Serif" w:hAnsi="PT Astra Serif"/>
          <w:szCs w:val="24"/>
          <w:lang w:eastAsia="ru-RU"/>
        </w:rPr>
        <w:t xml:space="preserve">.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4. Премия главы города присуждается ежегодно до 10 октября текущего года постановлением главы города на основании протокола заседания Экспертного совета по рассмотрению представлений на присуждение Премии главы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в целях поощрения и поддержки талантливой молодежи (далее - Экспертный совет).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Экспертный совет формируется из специали</w:t>
      </w:r>
      <w:r>
        <w:rPr>
          <w:rFonts w:ascii="PT Astra Serif" w:hAnsi="PT Astra Serif"/>
          <w:szCs w:val="24"/>
          <w:lang w:eastAsia="ru-RU"/>
        </w:rPr>
        <w:t xml:space="preserve">стов (представителей) и руководителей в области управления, образования, культуры, социальной  и финансово-экономической сфер деятельности, а также представителей общественных организаций. Состав Экспертного совета утверждается постановлением главы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5. Гражданам, удостоенным Премии главы города, вручаются дипломы. Церемония вручения дипломов осуществляется в торжественной обстановке главой города, а в его отсутствие – заместителем главы города.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6. Единовременная денежная выплата гражданам, удостоенным Премии главы города в текущем году, перечисляется до 10 ноября текущего года в соответствии с постановлением главы города о присуждении Премии главы города.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II. Номинации Премии главы города 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br/>
        <w:t xml:space="preserve">          7. Премия главы города присуждается по номинациям за успехи: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области научно - технического творчества,  развития медиа пространства и информатизации;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творческой деятельности;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добровольческой, волонтерской и общественной деятельности;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формировании здорового образа жизни молодежи;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патриотическом и духовно-нравственном воспитании;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развитии ученического, студенческого самоуправления;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области предпринимательства и управления;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развитии системы межнациональных отношений, профилактики экстремизма в молодежной среде;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сфере социальной адаптации и интеграции мигрантов;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работе по сохранению культуры коренных малочисленных народов Севера;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в области науки и образования.</w:t>
      </w:r>
      <w:r>
        <w:rPr>
          <w:rFonts w:ascii="PT Astra Serif" w:hAnsi="PT Astra Serif"/>
          <w:szCs w:val="24"/>
          <w:lang w:eastAsia="ru-RU"/>
        </w:rPr>
        <w:br/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III. Порядок выдвижения граждан на присуждение Премии главы города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8. Граждан на присуждение Премии главы города могут выдвигать органы местного самоуправления, члены Общественной молодежной палаты, детские и молодежные общественные объединения, образовательные организации, профсоюзные орга</w:t>
      </w:r>
      <w:r>
        <w:rPr>
          <w:rFonts w:ascii="PT Astra Serif" w:hAnsi="PT Astra Serif"/>
          <w:szCs w:val="24"/>
          <w:lang w:eastAsia="ru-RU"/>
        </w:rPr>
        <w:t xml:space="preserve">низации предприятий и учреждения</w:t>
      </w:r>
      <w:r>
        <w:rPr>
          <w:rFonts w:ascii="PT Astra Serif" w:hAnsi="PT Astra Serif"/>
          <w:szCs w:val="24"/>
          <w:lang w:eastAsia="ru-RU"/>
        </w:rPr>
        <w:t xml:space="preserve">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, некоммерческие организации (далее - организации), а также индивидуальные предприниматели и физические лица.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9. </w:t>
      </w:r>
      <w:r>
        <w:rPr>
          <w:rFonts w:ascii="PT Astra Serif" w:hAnsi="PT Astra Serif"/>
          <w:szCs w:val="24"/>
          <w:lang w:eastAsia="ru-RU"/>
        </w:rPr>
        <w:t xml:space="preserve">На каждого гражданина организация оформляет представление на присуждение Премии главы города (далее - представление) (приложение 1), с приложением копий наградных дипломов по итогам олимпиад, конкурсов</w:t>
      </w:r>
      <w:r>
        <w:rPr>
          <w:rFonts w:ascii="PT Astra Serif" w:hAnsi="PT Astra Serif"/>
          <w:szCs w:val="24"/>
          <w:lang w:eastAsia="ru-RU"/>
        </w:rPr>
        <w:t xml:space="preserve">,</w:t>
      </w:r>
      <w:r>
        <w:rPr>
          <w:rFonts w:ascii="PT Astra Serif" w:hAnsi="PT Astra Serif"/>
          <w:szCs w:val="24"/>
          <w:lang w:eastAsia="ru-RU"/>
        </w:rPr>
        <w:t xml:space="preserve"> научных работ, творческих и иных конкурсов по направлению его деятельности, статей и иных документов, характеризующих его достижения, а также согласия на обработку его персональных данных (приложение 2).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10. Организация направляет представление с прилагаемыми документами в Управление </w:t>
      </w:r>
      <w:r>
        <w:rPr>
          <w:rFonts w:ascii="PT Astra Serif" w:hAnsi="PT Astra Serif"/>
          <w:szCs w:val="24"/>
          <w:lang w:eastAsia="ru-RU"/>
        </w:rPr>
        <w:t xml:space="preserve">социальной политики</w:t>
      </w:r>
      <w:r>
        <w:rPr>
          <w:rFonts w:ascii="PT Astra Serif" w:hAnsi="PT Astra Serif"/>
          <w:szCs w:val="24"/>
          <w:lang w:eastAsia="ru-RU"/>
        </w:rPr>
        <w:t xml:space="preserve"> администрации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(далее – Управление) не по</w:t>
      </w:r>
      <w:r>
        <w:rPr>
          <w:rFonts w:ascii="PT Astra Serif" w:hAnsi="PT Astra Serif"/>
          <w:szCs w:val="24"/>
          <w:lang w:eastAsia="ru-RU"/>
        </w:rPr>
        <w:t xml:space="preserve">зднее 25 сентября текущего года (кабинет 206)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Представление, поступившее после указанной даты, возвращается организации без рассмотрения.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IV. Порядок рассмотрения представлений на присуждение Премии главы города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11. Уп</w:t>
      </w:r>
      <w:r>
        <w:rPr>
          <w:rFonts w:ascii="PT Astra Serif" w:hAnsi="PT Astra Serif"/>
          <w:szCs w:val="24"/>
          <w:lang w:eastAsia="ru-RU"/>
        </w:rPr>
        <w:t xml:space="preserve">равление не позднее 30 сентября текущего года рассматривает представления и приложенные к ним документы (далее – представления) на соответствие граждан и вносимых в отношении них представлений, условиям, указанным в пунктах 1, 2, 8, 9 настоящего Положения.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По итогам рассмотрения представлений Управление принимает одно из следующих решений: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о соответствии граждан и вносимых в отношении них представлений условиям, указанных в пунктах 1, 2, 8, 9 настоящего Положения;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 - о несоответствии граждан и вносимых в отношении них представлений условиям, указанных в пунктах 1, 2, 8, 9 настоящего Положения.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</w:rPr>
        <w:t xml:space="preserve">Первоочередному рассмотрению подлежат представления на граждан, к которым приложены </w:t>
      </w:r>
      <w:r>
        <w:rPr>
          <w:rFonts w:ascii="PT Astra Serif" w:hAnsi="PT Astra Serif"/>
          <w:szCs w:val="24"/>
          <w:lang w:eastAsia="ru-RU"/>
        </w:rPr>
        <w:t xml:space="preserve">копии наградных дипломов по итогам олимпиад, конкурсов, научных работ, творческих и иных конкурсов по направлению деятельности, а также статьи и иные документы, характеризующие личные достижения гражданина.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12. В случае соответствия гражда</w:t>
      </w:r>
      <w:r>
        <w:rPr>
          <w:rFonts w:ascii="PT Astra Serif" w:hAnsi="PT Astra Serif"/>
          <w:szCs w:val="24"/>
          <w:lang w:eastAsia="ru-RU"/>
        </w:rPr>
        <w:t xml:space="preserve">нина и вносимого в отношении него представления условиям, указанным в пунктах 1, 2, 8, 9 настоящего Положения, Управление передает представление членам Экспертного совета в срок, указанный в пункте 11 настоящего Положения, для проведения дальнейшей оценки.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13. В случае несоответствия гражданина  и вносимого в отношении него </w:t>
      </w:r>
      <w:r>
        <w:rPr>
          <w:rFonts w:ascii="PT Astra Serif" w:hAnsi="PT Astra Serif"/>
          <w:szCs w:val="24"/>
          <w:lang w:eastAsia="ru-RU"/>
        </w:rPr>
        <w:t xml:space="preserve">представления условиям, установленным пунктами 1, 2, 8, 9 настоящего Положения, Управление в срок, указанный в пункте 11 настоящего Положения, направляет организации, направившей представление, соответствующее уведомление за подписью начальника Управления.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14. </w:t>
      </w:r>
      <w:r>
        <w:rPr>
          <w:rFonts w:ascii="PT Astra Serif" w:hAnsi="PT Astra Serif"/>
          <w:szCs w:val="24"/>
          <w:lang w:eastAsia="ru-RU"/>
        </w:rPr>
        <w:t xml:space="preserve">Экспертный совет в срок до 10</w:t>
      </w:r>
      <w:r>
        <w:rPr>
          <w:rFonts w:ascii="PT Astra Serif" w:hAnsi="PT Astra Serif"/>
          <w:szCs w:val="24"/>
          <w:lang w:eastAsia="ru-RU"/>
        </w:rPr>
        <w:t xml:space="preserve"> октября текущего года оценивает достижения граждан, в отношении которых были поданы представления, по критериям отбора, установленным разделом </w:t>
      </w:r>
      <w:r>
        <w:rPr>
          <w:rFonts w:ascii="PT Astra Serif" w:hAnsi="PT Astra Serif"/>
          <w:szCs w:val="24"/>
          <w:lang w:val="en-US" w:eastAsia="ru-RU"/>
        </w:rPr>
        <w:t xml:space="preserve">V</w:t>
      </w:r>
      <w:r>
        <w:rPr>
          <w:rFonts w:ascii="PT Astra Serif" w:hAnsi="PT Astra Serif"/>
          <w:szCs w:val="24"/>
          <w:lang w:eastAsia="ru-RU"/>
        </w:rPr>
        <w:t xml:space="preserve"> настоящего Положения, путем заполнения каждым членом Экспертного совета оценочных листов по критериям отбора по десятибалльной шкале, и принимает решение о присуждении Премии главы города по каждой номинации, указанной в пункте 7 настоящего Положения.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15. Премия присуждается гражданам, набравшим наибольшее количество баллов.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16. Решение Экспертного совета оформляется протоколом, за подписью его председателя и секретаря. В случае отсутствия председателя Экспертного совета, протокол подписывается его заместителем и секретарем.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17. Количество граждан в каждой номинации, составляет не более 2 человек, при этом общее количество граждан, которым присуждена премия в текущем году, составляет не более 20 человек.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V. Критерии отбора граждан на присуждение Премии главы города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18. В номинациях «За успехи в области образования», «За успехи в области научно - технического творчества, развития медиа пространства и информатизации», «За успехи в творческой деятельности»: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35"/>
        <w:gridCol w:w="4003"/>
        <w:gridCol w:w="1601"/>
        <w:gridCol w:w="1371"/>
      </w:tblGrid>
      <w:tr>
        <w:tblPrEx/>
        <w:trPr/>
        <w:tc>
          <w:tcPr>
            <w:shd w:val="clear" w:color="auto" w:fill="auto"/>
            <w:tcW w:w="537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№</w:t>
            </w:r>
            <w:r>
              <w:rPr>
                <w:rFonts w:ascii="PT Astra Serif" w:hAnsi="PT Astra Serif"/>
                <w:i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</w:t>
            </w:r>
            <w:r>
              <w:rPr>
                <w:rFonts w:ascii="PT Astra Serif" w:hAnsi="PT Astra Serif"/>
                <w:i/>
                <w:szCs w:val="24"/>
              </w:rPr>
              <w:t xml:space="preserve">/п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Критерии отбора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4003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Показатели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2972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Количество баллов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4003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6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За победу в мероприятии (1 место, лауреат)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За призовое место (2, 3 место)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Результативность участия в олимпиадах, конкурсах научных работ, творческих и иных конкурсах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00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мероприятиях международного, всероссийского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6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3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00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мероприятиях регионального и межрегионального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6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00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мероприятиях муниципального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6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235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00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наград главы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Думы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2972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</w:tr>
    </w:tbl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19. В номинациях «За усп</w:t>
      </w:r>
      <w:r>
        <w:rPr>
          <w:rFonts w:ascii="PT Astra Serif" w:hAnsi="PT Astra Serif"/>
          <w:szCs w:val="24"/>
          <w:lang w:eastAsia="ru-RU"/>
        </w:rPr>
        <w:t xml:space="preserve">ехи в добровольческой, волонтерской и общественной деятельности», «За успехи в патриотическом и духовно-нравственном воспитании», «За успехи в развитии ученического, студенческого самоуправления», «За успехи в формировании здорового образа жизни молодежи»: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43"/>
        <w:gridCol w:w="1602"/>
        <w:gridCol w:w="1559"/>
      </w:tblGrid>
      <w:tr>
        <w:tblPrEx/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№</w:t>
            </w:r>
            <w:r>
              <w:rPr>
                <w:rFonts w:ascii="PT Astra Serif" w:hAnsi="PT Astra Serif"/>
                <w:i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</w:t>
            </w:r>
            <w:r>
              <w:rPr>
                <w:rFonts w:ascii="PT Astra Serif" w:hAnsi="PT Astra Serif"/>
                <w:i/>
                <w:szCs w:val="24"/>
              </w:rPr>
              <w:t xml:space="preserve">/п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Критерии отбора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43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Показатели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Количество баллов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43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602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Авторство/ соавторство программ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Реализация программ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Председательство / </w:t>
            </w:r>
            <w:r>
              <w:rPr>
                <w:rFonts w:ascii="PT Astra Serif" w:hAnsi="PT Astra Serif"/>
                <w:szCs w:val="24"/>
              </w:rPr>
              <w:t xml:space="preserve">сопредседательство</w:t>
            </w:r>
            <w:r>
              <w:rPr>
                <w:rFonts w:ascii="PT Astra Serif" w:hAnsi="PT Astra Serif"/>
                <w:szCs w:val="24"/>
              </w:rPr>
              <w:t xml:space="preserve"> / членство в общественных объединениях </w:t>
            </w:r>
            <w:r>
              <w:rPr>
                <w:rFonts w:ascii="PT Astra Serif" w:hAnsi="PT Astra Serif"/>
                <w:szCs w:val="24"/>
              </w:rPr>
              <w:t xml:space="preserve">(организациях) 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разработке и реализации программ деятельности общественных объединений (организаций)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602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разработке и реализации программ (проектов) по направлению деятельности общественных объединений (организаций)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602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>
          <w:trHeight w:val="1872"/>
        </w:trPr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разработке нормативных правовых и иных видов актов окружного, муниципального уровней по направлению деятельности общественных объединений (организаций)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spacing w:after="100" w:afterAutospacing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Результативность участия в мероприятиях по направлению деятельности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международного,  всероссийского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регионального и межрегионального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муниципального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4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43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наград главы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Думы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6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</w:tr>
    </w:tbl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20. В номинации «За успехи в развитии системы межнациональных отношений, профилактики противодействия экстремизму в молодежной среде»: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3686"/>
        <w:gridCol w:w="1559"/>
        <w:gridCol w:w="1559"/>
      </w:tblGrid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№</w:t>
            </w:r>
            <w:r>
              <w:rPr>
                <w:rFonts w:ascii="PT Astra Serif" w:hAnsi="PT Astra Serif"/>
                <w:i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</w:t>
            </w:r>
            <w:r>
              <w:rPr>
                <w:rFonts w:ascii="PT Astra Serif" w:hAnsi="PT Astra Serif"/>
                <w:i/>
                <w:szCs w:val="24"/>
              </w:rPr>
              <w:t xml:space="preserve">/п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Критерии отбора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86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Показатели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Количество баллов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86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100" w:afterAutospacing="1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Авторство/ соавторство программ </w:t>
            </w: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Реализация программ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Председательство / </w:t>
            </w:r>
            <w:r>
              <w:rPr>
                <w:rFonts w:ascii="PT Astra Serif" w:hAnsi="PT Astra Serif"/>
                <w:szCs w:val="24"/>
              </w:rPr>
              <w:t xml:space="preserve">сопредседательство</w:t>
            </w:r>
            <w:r>
              <w:rPr>
                <w:rFonts w:ascii="PT Astra Serif" w:hAnsi="PT Astra Serif"/>
                <w:szCs w:val="24"/>
              </w:rPr>
              <w:t xml:space="preserve"> / членство в общественных объединениях (организациях)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разработке и реализации программ деятельности общественных объединений (организаций)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Организация и проведение мероприятий, направленных на развитие межэтнической интеграции, воспитание культуры мира, профилактику проявлений экстремизма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реализации проектов и программ по межкультурному воспитанию детей и молодежи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spacing w:after="100" w:afterAutospacing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Результативность участия в мероприятиях по направлению деятельности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публикаций, телевизионных и радиопрограмм в средствах массовой информации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освещающих состояние межнациональных отношений в городе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наград главы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Думы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</w:tr>
    </w:tbl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21. В номинации «За успехи в области предпринимательства и управления»: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7"/>
        <w:gridCol w:w="2028"/>
        <w:gridCol w:w="4474"/>
        <w:gridCol w:w="2532"/>
      </w:tblGrid>
      <w:tr>
        <w:tblPrEx/>
        <w:trPr/>
        <w:tc>
          <w:tcPr>
            <w:shd w:val="clear" w:color="auto" w:fill="auto"/>
            <w:tcW w:w="539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№</w:t>
            </w:r>
            <w:r>
              <w:rPr>
                <w:rFonts w:ascii="PT Astra Serif" w:hAnsi="PT Astra Serif"/>
                <w:i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</w:t>
            </w:r>
            <w:r>
              <w:rPr>
                <w:rFonts w:ascii="PT Astra Serif" w:hAnsi="PT Astra Serif"/>
                <w:i/>
                <w:szCs w:val="24"/>
              </w:rPr>
              <w:t xml:space="preserve">/п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6940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Критерии отбора 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Количество баллов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6940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для муниципального образования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6940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Актуальность бизнес - идеи (действующего бизнеса)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6940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Технологическая реализуемость бизнес - идеи или достигнутые результаты реализации действующего бизнеса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3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028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Результативность участия в мероприятиях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912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международного,  всероссийского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028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912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регионального и межрегионального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028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912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Призовые места в мероприятиях муниципального уровня по направлению деятельности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39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028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4912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наград главы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Думы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65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</w:tbl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b/>
          <w:bCs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22. В номинации «За успехи в работе по сохранению культуры коренных малочисленных народов Севера»:</w:t>
      </w:r>
      <w:r>
        <w:rPr>
          <w:rFonts w:ascii="PT Astra Serif" w:hAnsi="PT Astra Serif"/>
          <w:b/>
          <w:bCs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3686"/>
        <w:gridCol w:w="1701"/>
        <w:gridCol w:w="1417"/>
      </w:tblGrid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№</w:t>
            </w:r>
            <w:r>
              <w:rPr>
                <w:rFonts w:ascii="PT Astra Serif" w:hAnsi="PT Astra Serif"/>
                <w:i/>
                <w:szCs w:val="24"/>
              </w:rPr>
            </w:r>
          </w:p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</w:t>
            </w:r>
            <w:r>
              <w:rPr>
                <w:rFonts w:ascii="PT Astra Serif" w:hAnsi="PT Astra Serif"/>
                <w:i/>
                <w:szCs w:val="24"/>
              </w:rPr>
              <w:t xml:space="preserve">/п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Критерии отбора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86" w:type="dxa"/>
            <w:vMerge w:val="restart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Показатели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gridSpan w:val="2"/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Количество баллов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3686" w:type="dxa"/>
            <w:vMerge w:val="continue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100" w:afterAutospacing="1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Авторство/ соавторство программ </w:t>
            </w:r>
            <w:r>
              <w:rPr>
                <w:rFonts w:ascii="PT Astra Serif" w:hAnsi="PT Astra Serif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Реализация программ</w:t>
            </w:r>
            <w:r>
              <w:rPr>
                <w:rFonts w:ascii="PT Astra Serif" w:hAnsi="PT Astra Serif"/>
                <w:i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Председательство / </w:t>
            </w:r>
            <w:r>
              <w:rPr>
                <w:rFonts w:ascii="PT Astra Serif" w:hAnsi="PT Astra Serif"/>
                <w:szCs w:val="24"/>
              </w:rPr>
              <w:t xml:space="preserve">сопредседательство</w:t>
            </w:r>
            <w:r>
              <w:rPr>
                <w:rFonts w:ascii="PT Astra Serif" w:hAnsi="PT Astra Serif"/>
                <w:szCs w:val="24"/>
              </w:rPr>
              <w:t xml:space="preserve"> / членство в общественных объединениях (организациях)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разработке и </w:t>
            </w:r>
            <w:r>
              <w:rPr>
                <w:rFonts w:ascii="PT Astra Serif" w:hAnsi="PT Astra Serif"/>
                <w:szCs w:val="24"/>
              </w:rPr>
              <w:t xml:space="preserve">реализации программ деятельности общественных объединений (организаций)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Организация и проведение мероприятий, направленных на сохранение культуры коренных малочисленных народов Севера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Участие в реализации проектов и программ по сохранению культуры коренных малочисленных народов Севера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restart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restart"/>
            <w:textDirection w:val="lrTb"/>
            <w:noWrap w:val="false"/>
          </w:tcPr>
          <w:p>
            <w:pPr>
              <w:spacing w:after="100" w:afterAutospacing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Результативность участия в мероприятиях по направлению деятельности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публикаций, телевизионных и радиопрограмм в средствах массовой информации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освещающих работу по сохранению культуры коренных малочисленных народов Сервера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1</w:t>
            </w:r>
            <w:r>
              <w:rPr>
                <w:rFonts w:ascii="PT Astra Serif" w:hAnsi="PT Astra Serif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26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2417" w:type="dxa"/>
            <w:vMerge w:val="continue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621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Наличие наград главы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Думы города </w:t>
            </w:r>
            <w:r>
              <w:rPr>
                <w:rFonts w:ascii="PT Astra Serif" w:hAnsi="PT Astra Serif"/>
                <w:szCs w:val="24"/>
              </w:rPr>
              <w:t xml:space="preserve">Югорска</w:t>
            </w:r>
            <w:r>
              <w:rPr>
                <w:rFonts w:ascii="PT Astra Serif" w:hAnsi="PT Astra Serif"/>
                <w:szCs w:val="24"/>
              </w:rPr>
              <w:t xml:space="preserve">, наград Ханты – Мансийского автономного округа - Югры, наград исполнительных органов государственной власти Ханты – Мансийского автономного округа - Югры</w:t>
            </w:r>
            <w:r>
              <w:rPr>
                <w:rFonts w:ascii="PT Astra Serif" w:hAnsi="PT Astra Serif"/>
                <w:szCs w:val="24"/>
              </w:rPr>
            </w:r>
          </w:p>
        </w:tc>
        <w:tc>
          <w:tcPr>
            <w:gridSpan w:val="2"/>
            <w:shd w:val="clear" w:color="auto" w:fill="auto"/>
            <w:tcW w:w="3118" w:type="dxa"/>
            <w:textDirection w:val="lrTb"/>
            <w:noWrap w:val="false"/>
          </w:tcPr>
          <w:p>
            <w:pPr>
              <w:pStyle w:val="621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2</w:t>
            </w:r>
            <w:r>
              <w:rPr>
                <w:rFonts w:ascii="PT Astra Serif" w:hAnsi="PT Astra Serif"/>
                <w:szCs w:val="24"/>
              </w:rPr>
            </w:r>
          </w:p>
        </w:tc>
      </w:tr>
    </w:tbl>
    <w:p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  <w:outlineLvl w:val="2"/>
      </w:pPr>
      <w:r>
        <w:rPr>
          <w:rFonts w:ascii="PT Astra Serif" w:hAnsi="PT Astra Serif"/>
          <w:b/>
          <w:bCs/>
          <w:sz w:val="24"/>
          <w:szCs w:val="24"/>
          <w:lang w:eastAsia="ru-RU"/>
        </w:rPr>
      </w:r>
      <w:r>
        <w:rPr>
          <w:rFonts w:ascii="PT Astra Serif" w:hAnsi="PT Astra Serif"/>
          <w:b/>
          <w:bCs/>
          <w:sz w:val="24"/>
          <w:szCs w:val="24"/>
          <w:lang w:eastAsia="ru-RU"/>
        </w:rPr>
      </w:r>
    </w:p>
    <w:p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  <w:outlineLvl w:val="2"/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VI. Финансовое обеспечение Премии главы города</w:t>
      </w:r>
      <w:r>
        <w:rPr>
          <w:rFonts w:ascii="PT Astra Serif" w:hAnsi="PT Astra Serif"/>
          <w:b/>
          <w:bCs/>
          <w:sz w:val="24"/>
          <w:szCs w:val="24"/>
          <w:lang w:eastAsia="ru-RU"/>
        </w:rPr>
      </w:r>
    </w:p>
    <w:p>
      <w:pPr>
        <w:pStyle w:val="621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23. Финансирование расходов, связанных с выплатой Премии главы города и организационно - техническое обеспечение подготовки и проведения ее вручения, осуществляется в пределах бюджетных ассигнований, предусмотренных муниципальной программой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«</w:t>
      </w:r>
      <w:r>
        <w:rPr>
          <w:rFonts w:ascii="PT Astra Serif" w:hAnsi="PT Astra Serif"/>
          <w:szCs w:val="24"/>
          <w:lang w:eastAsia="ru-RU"/>
        </w:rPr>
        <w:t xml:space="preserve">Развитие гражданского общества</w:t>
      </w:r>
      <w:r>
        <w:rPr>
          <w:rFonts w:ascii="PT Astra Serif" w:hAnsi="PT Astra Serif"/>
          <w:szCs w:val="24"/>
          <w:lang w:eastAsia="ru-RU"/>
        </w:rPr>
        <w:t xml:space="preserve">», утвержденной постановлением ад</w:t>
      </w:r>
      <w:r>
        <w:rPr>
          <w:rFonts w:ascii="PT Astra Serif" w:hAnsi="PT Astra Serif"/>
          <w:szCs w:val="24"/>
          <w:lang w:eastAsia="ru-RU"/>
        </w:rPr>
        <w:t xml:space="preserve">министрации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 от 13.12.2024 № 2131-п</w:t>
      </w:r>
      <w:r>
        <w:rPr>
          <w:rFonts w:ascii="PT Astra Serif" w:hAnsi="PT Astra Serif"/>
          <w:szCs w:val="24"/>
          <w:lang w:eastAsia="ru-RU"/>
        </w:rPr>
        <w:t xml:space="preserve">, за счет средств бюджета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.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Приложение 1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к Положению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 w:eastAsia="Calibri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о порядке присуждения</w:t>
      </w:r>
      <w:r>
        <w:rPr>
          <w:rFonts w:ascii="PT Astra Serif" w:hAnsi="PT Astra Serif" w:eastAsia="Calibri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Премии главы города </w:t>
      </w:r>
      <w:r>
        <w:rPr>
          <w:rFonts w:ascii="PT Astra Serif" w:hAnsi="PT Astra Serif"/>
          <w:b/>
          <w:szCs w:val="24"/>
          <w:lang w:eastAsia="ru-RU"/>
        </w:rPr>
        <w:t xml:space="preserve">Югорска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в целях поощрения  и поддержки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 талантливой молодежи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Представление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на присуждение премии главы города </w:t>
      </w:r>
      <w:r>
        <w:rPr>
          <w:rFonts w:ascii="PT Astra Serif" w:hAnsi="PT Astra Serif"/>
          <w:b/>
          <w:szCs w:val="24"/>
          <w:lang w:eastAsia="ru-RU"/>
        </w:rPr>
        <w:t xml:space="preserve">Югорска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в целях поощрения и поддержки талантливой молодежи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1. Фамилия, имя, отчество (кандидата) 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2. Место работы (место учебы), занимаемая должность_________________________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_________________________________________________________________________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(полное наименование организации)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3. Дата рождения _________________________________________________________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(число, месяц, год)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4. Серия, номер документа, удостоверяющего личность, кем, когда выдан _____________________________________________________________________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5. ИНН __________________________________________________________________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6. Страховое свидетельство 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7. Домашний адрес, контактный телефон, </w:t>
      </w:r>
      <w:r>
        <w:rPr>
          <w:rFonts w:ascii="PT Astra Serif" w:hAnsi="PT Astra Serif"/>
          <w:szCs w:val="24"/>
          <w:lang w:val="en-US" w:eastAsia="ru-RU"/>
        </w:rPr>
        <w:t xml:space="preserve">E</w:t>
      </w:r>
      <w:r>
        <w:rPr>
          <w:rFonts w:ascii="PT Astra Serif" w:hAnsi="PT Astra Serif"/>
          <w:szCs w:val="24"/>
          <w:lang w:eastAsia="ru-RU"/>
        </w:rPr>
        <w:t xml:space="preserve">-</w:t>
      </w:r>
      <w:r>
        <w:rPr>
          <w:rFonts w:ascii="PT Astra Serif" w:hAnsi="PT Astra Serif"/>
          <w:szCs w:val="24"/>
          <w:lang w:val="en-US" w:eastAsia="ru-RU"/>
        </w:rPr>
        <w:t xml:space="preserve">mail</w:t>
      </w:r>
      <w:r>
        <w:rPr>
          <w:rFonts w:ascii="PT Astra Serif" w:hAnsi="PT Astra Serif"/>
          <w:szCs w:val="24"/>
          <w:lang w:eastAsia="ru-RU"/>
        </w:rPr>
        <w:t xml:space="preserve">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8. Какими наградами главы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, Думы города </w:t>
      </w:r>
      <w:r>
        <w:rPr>
          <w:rFonts w:ascii="PT Astra Serif" w:hAnsi="PT Astra Serif"/>
          <w:szCs w:val="24"/>
          <w:lang w:eastAsia="ru-RU"/>
        </w:rPr>
        <w:t xml:space="preserve">Югорска</w:t>
      </w:r>
      <w:r>
        <w:rPr>
          <w:rFonts w:ascii="PT Astra Serif" w:hAnsi="PT Astra Serif"/>
          <w:szCs w:val="24"/>
          <w:lang w:eastAsia="ru-RU"/>
        </w:rPr>
        <w:t xml:space="preserve">, наградами автономного округа награжде</w:t>
      </w:r>
      <w:r>
        <w:rPr>
          <w:rFonts w:ascii="PT Astra Serif" w:hAnsi="PT Astra Serif"/>
          <w:szCs w:val="24"/>
          <w:lang w:eastAsia="ru-RU"/>
        </w:rPr>
        <w:t xml:space="preserve">н(</w:t>
      </w:r>
      <w:r>
        <w:rPr>
          <w:rFonts w:ascii="PT Astra Serif" w:hAnsi="PT Astra Serif"/>
          <w:szCs w:val="24"/>
          <w:lang w:eastAsia="ru-RU"/>
        </w:rPr>
        <w:t xml:space="preserve">а), даты награждения _________________________________________________________________________________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9. Характеристика с указанием конкретных заслуг гражданина, с указанием</w:t>
      </w:r>
      <w:r>
        <w:rPr>
          <w:rFonts w:ascii="PT Astra Serif" w:hAnsi="PT Astra Serif"/>
          <w:szCs w:val="24"/>
          <w:lang w:eastAsia="ru-RU"/>
        </w:rPr>
        <w:br/>
        <w:t xml:space="preserve">общей оценки его достижений, мотивы его выдвижения 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_________________________________________________________________________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10. Перечень прилагаемых документов ____________________________________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копия документа, удостоверяющего личность;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копия ИНН;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копия страхового свидетельства;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копии наградных документов;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- банковские реквизиты для перечисления денежной выплаты, выданные кредитной организацией, в которой открыт счет получателя выплаты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Руководитель организации, объединения: 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____________________/_________________________________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  <w:t xml:space="preserve">                                               (подпись)                                 (Ф.И.О.)</w:t>
      </w:r>
      <w:r>
        <w:rPr>
          <w:rFonts w:ascii="PT Astra Serif" w:hAnsi="PT Astra Serif"/>
          <w:szCs w:val="24"/>
          <w:lang w:eastAsia="ru-RU"/>
        </w:rPr>
        <w:br/>
      </w:r>
      <w:r>
        <w:rPr>
          <w:rFonts w:ascii="PT Astra Serif" w:hAnsi="PT Astra Serif"/>
          <w:szCs w:val="24"/>
          <w:lang w:eastAsia="ru-RU"/>
        </w:rPr>
        <w:br/>
      </w:r>
      <w:r>
        <w:rPr>
          <w:rFonts w:ascii="PT Astra Serif" w:hAnsi="PT Astra Serif"/>
          <w:szCs w:val="24"/>
          <w:lang w:eastAsia="ru-RU"/>
        </w:rPr>
        <w:br/>
        <w:t xml:space="preserve">М.П. "___" ____________ 20__ года</w:t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Приложение 2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к Положению 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 w:eastAsia="Calibri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о порядке присуждения </w:t>
      </w:r>
      <w:r>
        <w:rPr>
          <w:rFonts w:ascii="PT Astra Serif" w:hAnsi="PT Astra Serif" w:eastAsia="Calibri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Премии главы города </w:t>
      </w:r>
      <w:r>
        <w:rPr>
          <w:rFonts w:ascii="PT Astra Serif" w:hAnsi="PT Astra Serif"/>
          <w:b/>
          <w:szCs w:val="24"/>
          <w:lang w:eastAsia="ru-RU"/>
        </w:rPr>
        <w:t xml:space="preserve">Югорска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в целях поощрения  и поддержки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right"/>
        <w:rPr>
          <w:rFonts w:ascii="PT Astra Serif" w:hAnsi="PT Astra Serif"/>
          <w:b/>
          <w:szCs w:val="24"/>
          <w:lang w:eastAsia="ru-RU"/>
        </w:rPr>
      </w:pPr>
      <w:r>
        <w:rPr>
          <w:rFonts w:ascii="PT Astra Serif" w:hAnsi="PT Astra Serif"/>
          <w:b/>
          <w:szCs w:val="24"/>
          <w:lang w:eastAsia="ru-RU"/>
        </w:rPr>
        <w:t xml:space="preserve"> талантливой молодежи</w:t>
      </w:r>
      <w:r>
        <w:rPr>
          <w:rFonts w:ascii="PT Astra Serif" w:hAnsi="PT Astra Serif"/>
          <w:b/>
          <w:szCs w:val="24"/>
          <w:lang w:eastAsia="ru-RU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  <w:lang w:eastAsia="ru-RU"/>
        </w:rPr>
      </w:pPr>
      <w:r>
        <w:rPr>
          <w:rFonts w:ascii="PT Astra Serif" w:hAnsi="PT Astra Serif"/>
          <w:szCs w:val="24"/>
          <w:lang w:eastAsia="ru-RU"/>
        </w:rPr>
      </w:r>
      <w:r>
        <w:rPr>
          <w:rFonts w:ascii="PT Astra Serif" w:hAnsi="PT Astra Serif"/>
          <w:szCs w:val="24"/>
          <w:lang w:eastAsia="ru-RU"/>
        </w:rPr>
      </w:r>
    </w:p>
    <w:p>
      <w:pPr>
        <w:pStyle w:val="621"/>
        <w:ind w:firstLine="567"/>
        <w:jc w:val="center"/>
        <w:rPr>
          <w:rFonts w:ascii="PT Astra Serif" w:hAnsi="PT Astra Serif" w:eastAsia="SimSun"/>
          <w:b/>
          <w:bCs/>
          <w:szCs w:val="24"/>
        </w:rPr>
      </w:pPr>
      <w:r>
        <w:rPr>
          <w:rFonts w:ascii="PT Astra Serif" w:hAnsi="PT Astra Serif" w:eastAsia="SimSun"/>
          <w:b/>
          <w:bCs/>
          <w:szCs w:val="24"/>
        </w:rPr>
        <w:t xml:space="preserve">СОГЛАСИЕ</w:t>
      </w:r>
      <w:r>
        <w:rPr>
          <w:rFonts w:ascii="PT Astra Serif" w:hAnsi="PT Astra Serif" w:eastAsia="SimSun"/>
          <w:b/>
          <w:bCs/>
          <w:szCs w:val="24"/>
        </w:rPr>
      </w:r>
    </w:p>
    <w:p>
      <w:pPr>
        <w:pStyle w:val="621"/>
        <w:ind w:firstLine="567"/>
        <w:jc w:val="center"/>
        <w:rPr>
          <w:rFonts w:ascii="PT Astra Serif" w:hAnsi="PT Astra Serif" w:eastAsia="SimSun"/>
          <w:b/>
          <w:bCs/>
          <w:szCs w:val="24"/>
        </w:rPr>
      </w:pPr>
      <w:r>
        <w:rPr>
          <w:rFonts w:ascii="PT Astra Serif" w:hAnsi="PT Astra Serif" w:eastAsia="SimSun"/>
          <w:b/>
          <w:bCs/>
          <w:szCs w:val="24"/>
        </w:rPr>
        <w:t xml:space="preserve">на обработку персональных данных</w:t>
      </w:r>
      <w:r>
        <w:rPr>
          <w:rFonts w:ascii="PT Astra Serif" w:hAnsi="PT Astra Serif" w:eastAsia="SimSun"/>
          <w:b/>
          <w:bCs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 w:eastAsia="MS Mincho"/>
          <w:szCs w:val="24"/>
        </w:rPr>
      </w:pPr>
      <w:r>
        <w:rPr>
          <w:rFonts w:ascii="PT Astra Serif" w:hAnsi="PT Astra Serif" w:eastAsia="MS Mincho"/>
          <w:szCs w:val="24"/>
        </w:rPr>
      </w:r>
      <w:r>
        <w:rPr>
          <w:rFonts w:ascii="PT Astra Serif" w:hAnsi="PT Astra Serif" w:eastAsia="MS Mincho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Я, нижеподписавшийся (</w:t>
      </w:r>
      <w:r>
        <w:rPr>
          <w:rFonts w:ascii="PT Astra Serif" w:hAnsi="PT Astra Serif"/>
          <w:szCs w:val="24"/>
        </w:rPr>
        <w:t xml:space="preserve">аяся</w:t>
      </w:r>
      <w:r>
        <w:rPr>
          <w:rFonts w:ascii="PT Astra Serif" w:hAnsi="PT Astra Serif"/>
          <w:szCs w:val="24"/>
        </w:rPr>
        <w:t xml:space="preserve">) ____________________________________ проживающий (</w:t>
      </w:r>
      <w:r>
        <w:rPr>
          <w:rFonts w:ascii="PT Astra Serif" w:hAnsi="PT Astra Serif"/>
          <w:szCs w:val="24"/>
        </w:rPr>
        <w:t xml:space="preserve">ая</w:t>
      </w:r>
      <w:r>
        <w:rPr>
          <w:rFonts w:ascii="PT Astra Serif" w:hAnsi="PT Astra Serif"/>
          <w:szCs w:val="24"/>
        </w:rPr>
        <w:t xml:space="preserve">) по адресу: _________________________________________________________________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паспорт: __________ выдан: _________________________________________________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_________________________________________________________________________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в соответствии с требованиями статьи 9 Федерального закона от 27.07.2006 № 152-ФЗ «О персональных данных» подтверждаю свое согласие на обработку Администрацией города </w:t>
      </w:r>
      <w:r>
        <w:rPr>
          <w:rFonts w:ascii="PT Astra Serif" w:hAnsi="PT Astra Serif"/>
          <w:szCs w:val="24"/>
        </w:rPr>
        <w:t xml:space="preserve">Югорска</w:t>
      </w:r>
      <w:r>
        <w:rPr>
          <w:rFonts w:ascii="PT Astra Serif" w:hAnsi="PT Astra Serif"/>
          <w:szCs w:val="24"/>
        </w:rPr>
        <w:t xml:space="preserve"> (далее – Администрация) моих персональных данных, представляемых для участия              на соискание Премии главы города </w:t>
      </w:r>
      <w:r>
        <w:rPr>
          <w:rFonts w:ascii="PT Astra Serif" w:hAnsi="PT Astra Serif"/>
          <w:szCs w:val="24"/>
        </w:rPr>
        <w:t xml:space="preserve">Югорска</w:t>
      </w:r>
      <w:r>
        <w:rPr>
          <w:rFonts w:ascii="PT Astra Serif" w:hAnsi="PT Astra Serif"/>
          <w:szCs w:val="24"/>
        </w:rPr>
        <w:t xml:space="preserve"> в целях поощрения и поддержки талантливой молодежи.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Предоставляю Администрации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Администрация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Администрация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 от несанкционированного доступа.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Разрешаю Администрации  доступ к моим персональным данным, с момента предоставления представления на присуждение Премии главы города в уполномоченный орган.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Настоящее согласие действует на период участия в конкурсе, срок хранения моих персональных данных органичен с момента подачи представления и еще в течение трех лет.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Оставляю за собой прав</w:t>
      </w:r>
      <w:r>
        <w:rPr>
          <w:rFonts w:ascii="PT Astra Serif" w:hAnsi="PT Astra Serif"/>
          <w:szCs w:val="24"/>
        </w:rPr>
        <w:t xml:space="preserve">о отозвать свое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В случае получения моего письменного заявления об отзыве настоящего согласия                     на обработку персональных данных Администрация обязана прекратить их обработку.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Подпись субъекта персональных данных __________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Дата: _____________________</w:t>
      </w:r>
      <w:r>
        <w:rPr>
          <w:rFonts w:ascii="PT Astra Serif" w:hAnsi="PT Astra Serif"/>
          <w:szCs w:val="24"/>
        </w:rPr>
      </w:r>
    </w:p>
    <w:p>
      <w:pPr>
        <w:pStyle w:val="621"/>
        <w:ind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</w:r>
      <w:r>
        <w:rPr>
          <w:rFonts w:ascii="PT Astra Serif" w:hAnsi="PT Astra Serif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SimSun">
    <w:panose1 w:val="02020603020101020101"/>
  </w:font>
  <w:font w:name="Calibri">
    <w:panose1 w:val="020F0502020204030204"/>
  </w:font>
  <w:font w:name="Times New Roman">
    <w:panose1 w:val="02020603050405020304"/>
  </w:font>
  <w:font w:name="PT Astra Serif">
    <w:panose1 w:val="000007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link w:val="622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622" w:customStyle="1">
    <w:name w:val="Без интервала Знак"/>
    <w:link w:val="621"/>
    <w:uiPriority w:val="1"/>
    <w:rPr>
      <w:rFonts w:ascii="Times New Roman" w:hAnsi="Times New Roman"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 Владимир Михайлович</dc:creator>
  <cp:keywords/>
  <dc:description/>
  <cp:lastModifiedBy>Татьяна Бебых</cp:lastModifiedBy>
  <cp:revision>7</cp:revision>
  <dcterms:created xsi:type="dcterms:W3CDTF">2024-08-01T05:50:00Z</dcterms:created>
  <dcterms:modified xsi:type="dcterms:W3CDTF">2025-09-08T12:32:52Z</dcterms:modified>
</cp:coreProperties>
</file>